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0" w:rsidRDefault="005D05B0" w:rsidP="00B679F6">
      <w:pPr>
        <w:pStyle w:val="Heading1"/>
      </w:pPr>
      <w:r>
        <w:t>Membership and Terms of Referenc</w:t>
      </w:r>
      <w:r w:rsidR="0012139E">
        <w:t>e of the Advisory Committee 2</w:t>
      </w:r>
      <w:r w:rsidR="00B679F6">
        <w:t>013</w:t>
      </w:r>
      <w:r>
        <w:t>/</w:t>
      </w:r>
      <w:r w:rsidR="00BF38EF">
        <w:t>1</w:t>
      </w:r>
      <w:r w:rsidR="00B679F6">
        <w:t>4</w:t>
      </w:r>
    </w:p>
    <w:p w:rsidR="00B679F6" w:rsidRPr="00B679F6" w:rsidRDefault="00B679F6" w:rsidP="00B679F6"/>
    <w:p w:rsidR="005D05B0" w:rsidRDefault="005D05B0">
      <w:pPr>
        <w:rPr>
          <w:b/>
          <w:bCs/>
        </w:rPr>
      </w:pPr>
      <w:r>
        <w:rPr>
          <w:b/>
          <w:bCs/>
        </w:rPr>
        <w:t>Issue for Consideration</w:t>
      </w:r>
    </w:p>
    <w:p w:rsidR="005D05B0" w:rsidRDefault="005D05B0">
      <w:pPr>
        <w:rPr>
          <w:b/>
          <w:bCs/>
        </w:rPr>
      </w:pPr>
    </w:p>
    <w:p w:rsidR="005D05B0" w:rsidRDefault="005D05B0">
      <w:proofErr w:type="gramStart"/>
      <w:r>
        <w:t>The Constitution, Membership and Terms of Reference of</w:t>
      </w:r>
      <w:r w:rsidR="00824058">
        <w:t xml:space="preserve"> the Advisory Committee for 20</w:t>
      </w:r>
      <w:r w:rsidR="00B679F6">
        <w:t>13</w:t>
      </w:r>
      <w:r>
        <w:t>/</w:t>
      </w:r>
      <w:r w:rsidR="00B679F6">
        <w:t>14</w:t>
      </w:r>
      <w:r>
        <w:t>.</w:t>
      </w:r>
      <w:proofErr w:type="gramEnd"/>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2013</w:t>
      </w:r>
      <w:r>
        <w:t>/</w:t>
      </w:r>
      <w:r w:rsidR="00B679F6">
        <w:t>14</w:t>
      </w:r>
      <w:r>
        <w:t>.  The Constitution and Membership of</w:t>
      </w:r>
      <w:r w:rsidR="00B679F6">
        <w:t xml:space="preserve"> the Advisory Committee for 2013</w:t>
      </w:r>
      <w:r>
        <w:t>/</w:t>
      </w:r>
      <w:r w:rsidR="00B679F6">
        <w:t>14</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B679F6">
        <w:t>K Ellard</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AE484C">
        <w:t>L Barrington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AE484C">
        <w:t>J Pritchard</w:t>
      </w:r>
    </w:p>
    <w:p w:rsidR="005D05B0" w:rsidRDefault="005D05B0"/>
    <w:p w:rsidR="005D05B0" w:rsidRDefault="005D05B0">
      <w:pPr>
        <w:pStyle w:val="Heading1"/>
      </w:pPr>
      <w:r>
        <w:t>Wyre Borough Council</w:t>
      </w:r>
    </w:p>
    <w:p w:rsidR="005D05B0" w:rsidRDefault="005D05B0"/>
    <w:p w:rsidR="005D05B0" w:rsidRDefault="005D05B0">
      <w:r>
        <w:t>Councillor R Brooks</w:t>
      </w:r>
      <w:r w:rsidR="00AE484C">
        <w:t xml:space="preserve"> </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Starkie</w:t>
      </w:r>
    </w:p>
    <w:p w:rsidR="005D05B0" w:rsidRDefault="005D05B0"/>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smartTag w:uri="urn:schemas-microsoft-com:office:smarttags" w:element="place">
        <w:r>
          <w:lastRenderedPageBreak/>
          <w:t>Lancashire</w:t>
        </w:r>
      </w:smartTag>
      <w:r>
        <w:t xml:space="preserve"> Association of Parish and Town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5D05B0">
      <w:r>
        <w:t>Mr I Grindy</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F069A3">
        <w:t>N Clark</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534805">
      <w:r>
        <w:t>David Morris</w:t>
      </w:r>
    </w:p>
    <w:p w:rsidR="005D05B0" w:rsidRDefault="005D05B0"/>
    <w:p w:rsidR="005D05B0" w:rsidRDefault="005D05B0">
      <w:pPr>
        <w:pStyle w:val="Heading1"/>
      </w:pP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Landowning and Farming Advisory Group</w:t>
      </w:r>
    </w:p>
    <w:p w:rsidR="005D05B0" w:rsidRDefault="005D05B0"/>
    <w:p w:rsidR="005D05B0" w:rsidRDefault="00F37C5B">
      <w:r>
        <w:t>Mr A Taylor</w:t>
      </w:r>
    </w:p>
    <w:p w:rsidR="005D05B0" w:rsidRDefault="00AE484C">
      <w:r>
        <w:t xml:space="preserve">Mr T Binns </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C66E95">
      <w:pPr>
        <w:rPr>
          <w:b/>
        </w:rPr>
      </w:pPr>
      <w:proofErr w:type="spellStart"/>
      <w:r w:rsidRPr="00C66E95">
        <w:rPr>
          <w:b/>
        </w:rPr>
        <w:t>Bowland</w:t>
      </w:r>
      <w:proofErr w:type="spellEnd"/>
      <w:r w:rsidRPr="00C66E95">
        <w:rPr>
          <w:b/>
        </w:rPr>
        <w:t xml:space="preserve"> Tourism Environment Fund</w:t>
      </w:r>
    </w:p>
    <w:p w:rsidR="00C66E95" w:rsidRDefault="00C66E95"/>
    <w:p w:rsidR="00C66E95" w:rsidRDefault="00C66E95">
      <w:proofErr w:type="spellStart"/>
      <w:r>
        <w:t>Jonty</w:t>
      </w:r>
      <w:proofErr w:type="spellEnd"/>
      <w:r>
        <w:t xml:space="preserve"> </w:t>
      </w:r>
      <w:proofErr w:type="spellStart"/>
      <w:r>
        <w:t>Collinson</w:t>
      </w:r>
      <w:proofErr w:type="spellEnd"/>
    </w:p>
    <w:p w:rsidR="005D05B0" w:rsidRDefault="005D05B0"/>
    <w:p w:rsidR="00C66E95" w:rsidRPr="00C66E95" w:rsidRDefault="00C66E95">
      <w:pPr>
        <w:rPr>
          <w:b/>
        </w:rPr>
      </w:pPr>
      <w:proofErr w:type="spellStart"/>
      <w:r w:rsidRPr="00C66E95">
        <w:rPr>
          <w:b/>
        </w:rPr>
        <w:t>Bowland</w:t>
      </w:r>
      <w:proofErr w:type="spellEnd"/>
      <w:r w:rsidRPr="00C66E95">
        <w:rPr>
          <w:b/>
        </w:rPr>
        <w:t xml:space="preserve"> Experience Limited</w:t>
      </w:r>
    </w:p>
    <w:p w:rsidR="00C66E95" w:rsidRDefault="00C66E95"/>
    <w:p w:rsidR="00C66E95" w:rsidRDefault="00C66E95">
      <w:r>
        <w:t xml:space="preserve">Jon </w:t>
      </w:r>
      <w:proofErr w:type="spellStart"/>
      <w:r>
        <w:t>Beavan</w:t>
      </w:r>
      <w:proofErr w:type="spellEnd"/>
    </w:p>
    <w:p w:rsidR="005D05B0" w:rsidRDefault="005D05B0"/>
    <w:p w:rsidR="00B679F6" w:rsidRDefault="00B679F6">
      <w:pPr>
        <w:rPr>
          <w:b/>
        </w:rPr>
      </w:pPr>
      <w:r>
        <w:rPr>
          <w:b/>
        </w:rPr>
        <w:t xml:space="preserve">Friends of </w:t>
      </w:r>
      <w:proofErr w:type="spellStart"/>
      <w:r>
        <w:rPr>
          <w:b/>
        </w:rPr>
        <w:t>Bowland</w:t>
      </w:r>
      <w:proofErr w:type="spellEnd"/>
    </w:p>
    <w:p w:rsidR="00B679F6" w:rsidRDefault="00B679F6">
      <w:pPr>
        <w:rPr>
          <w:b/>
        </w:rPr>
      </w:pPr>
    </w:p>
    <w:p w:rsidR="00B679F6" w:rsidRPr="00B679F6" w:rsidRDefault="003707FF">
      <w:r>
        <w:t>Geoff Morries</w:t>
      </w:r>
    </w:p>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r>
        <w:br w:type="page"/>
      </w:r>
      <w:r>
        <w:lastRenderedPageBreak/>
        <w:t xml:space="preserve">The Committee and its constituent bodies </w:t>
      </w:r>
      <w:r w:rsidR="00DE414C">
        <w:t>are responsible for the implementation of the AONB Management Plan</w:t>
      </w:r>
      <w:r>
        <w:t xml:space="preserve">.  The role of the Committee and its Terms of </w:t>
      </w:r>
      <w:proofErr w:type="gramStart"/>
      <w:r>
        <w:t>Reference,</w:t>
      </w:r>
      <w:proofErr w:type="gramEnd"/>
      <w:r>
        <w:t xml:space="preserve"> is as follows:-</w:t>
      </w:r>
    </w:p>
    <w:p w:rsidR="005D05B0" w:rsidRDefault="005D05B0"/>
    <w:p w:rsidR="005D05B0" w:rsidRDefault="005D05B0">
      <w:r>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 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proofErr w:type="gramStart"/>
      <w:r>
        <w:lastRenderedPageBreak/>
        <w:t>advise</w:t>
      </w:r>
      <w:proofErr w:type="gramEnd"/>
      <w:r>
        <w:t xml:space="preserv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74" w:rsidRDefault="00115474">
      <w:r>
        <w:separator/>
      </w:r>
    </w:p>
  </w:endnote>
  <w:endnote w:type="continuationSeparator" w:id="0">
    <w:p w:rsidR="00115474" w:rsidRDefault="00115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74" w:rsidRDefault="00115474">
      <w:r>
        <w:separator/>
      </w:r>
    </w:p>
  </w:footnote>
  <w:footnote w:type="continuationSeparator" w:id="0">
    <w:p w:rsidR="00115474" w:rsidRDefault="001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0E1"/>
    <w:rsid w:val="00045E9B"/>
    <w:rsid w:val="00115474"/>
    <w:rsid w:val="0012139E"/>
    <w:rsid w:val="00152CB4"/>
    <w:rsid w:val="00186ACB"/>
    <w:rsid w:val="001973DC"/>
    <w:rsid w:val="001E395A"/>
    <w:rsid w:val="002E024D"/>
    <w:rsid w:val="00350BB0"/>
    <w:rsid w:val="00357020"/>
    <w:rsid w:val="003707FF"/>
    <w:rsid w:val="004D627C"/>
    <w:rsid w:val="00534805"/>
    <w:rsid w:val="00535919"/>
    <w:rsid w:val="005B4B5C"/>
    <w:rsid w:val="005D05B0"/>
    <w:rsid w:val="00630585"/>
    <w:rsid w:val="00680EEC"/>
    <w:rsid w:val="00681A67"/>
    <w:rsid w:val="0070059C"/>
    <w:rsid w:val="007C40E1"/>
    <w:rsid w:val="00824058"/>
    <w:rsid w:val="008C60EC"/>
    <w:rsid w:val="00991A26"/>
    <w:rsid w:val="009C1789"/>
    <w:rsid w:val="009D336B"/>
    <w:rsid w:val="00AE484C"/>
    <w:rsid w:val="00B12450"/>
    <w:rsid w:val="00B43AEF"/>
    <w:rsid w:val="00B62569"/>
    <w:rsid w:val="00B679F6"/>
    <w:rsid w:val="00BF38EF"/>
    <w:rsid w:val="00C66E95"/>
    <w:rsid w:val="00CE5C94"/>
    <w:rsid w:val="00D65998"/>
    <w:rsid w:val="00DA3B0F"/>
    <w:rsid w:val="00DE414C"/>
    <w:rsid w:val="00E16B5A"/>
    <w:rsid w:val="00E37ABE"/>
    <w:rsid w:val="00EB5373"/>
    <w:rsid w:val="00EC5862"/>
    <w:rsid w:val="00F069A3"/>
    <w:rsid w:val="00F37C5B"/>
    <w:rsid w:val="00F56238"/>
    <w:rsid w:val="00F879D0"/>
    <w:rsid w:val="00FD29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5A45-0A3A-4BD8-884D-F123D3DB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subject/>
  <dc:creator>SBENSON</dc:creator>
  <cp:keywords/>
  <dc:description/>
  <cp:lastModifiedBy>amilroy001</cp:lastModifiedBy>
  <cp:revision>5</cp:revision>
  <cp:lastPrinted>2005-09-20T09:00:00Z</cp:lastPrinted>
  <dcterms:created xsi:type="dcterms:W3CDTF">2012-09-26T07:09:00Z</dcterms:created>
  <dcterms:modified xsi:type="dcterms:W3CDTF">2013-10-02T12:17:00Z</dcterms:modified>
</cp:coreProperties>
</file>